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49422-П/2010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Колобанова Алексея Викторовича на нарушение его конституционных прав пунктом 11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А.В.Колобанова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А.В.Колобановым материалы, не находит оснований для принятия его жалобы к рассмотрению. Пункт 11 части четвертой статьи 47 УПК Российской Федерации прямо предусматривает право обвиняемого знакомиться с постановлением о назначении судебной экспертизы, ставить вопросы эксперту и знакомиться с заключением эксперта. Порядок реализации этого права урегулирован иными нормами Уголовно-процессуального кодекса Российской Федерации, в том числе частью третьей его статьи 195, согласно которой следователь знакомит с постановлением о назначении судебной экспертизы подозреваемого, обвиняемого, его защитника и разъясняет им права, предусмотренные статьей 198 данного Кодекса, о чем составляется протокол, подписываемый следователем и лицами, которые ознакомлены с постановлением. Это процессуальное действие, по смыслу указанных норм, рассматриваемых в системной связи, должно быть осуществлено до начала производства экспертизы; в противном случае названные участники процесса лишаются возможности реализовать связанные с назначением экспертизы и вытекающие из конституционных принципов состязательности и равноправия сторон права, закрепленные статьей 198 УПК Российской Федерации. Данное требование части третьей статьи 195 УПК Российской Федерации распространяется на порядок назначения любых судебных экспертиз, носит императивный характер и обязательно для исполнения следователем, прокурором и судом на досудебной стадии судопроизводства во всех случаях (определения Конституционного Суда Российской Федерации от 18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Колобанова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