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23285-П/2010</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26 января 2010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Задорожного Александра Леонидовича на нарушение его конституционных прав частью третьей статьи 195 Уголовно- 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Н.С.Бондаря, Г.А.Гаджиева, Ю.М.Данилова, Л.М.Жарковой, Г.А.Жилина, С.М.Казанцева, М.И.Клеандрова, С.Д.Князева, Л.О.Красавчиковой, С.П.Маврина, Н.В.Мельникова, Ю.Д.Рудкина, Н.В.Селезнева, А.Я.Сливы, В.Г.Стрекозова, В.Г.Ярославцева, рассмотрев по требованию гражданина А.Л.Задорожного вопрос о возможности принятия его жалобы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2. Правовой анализ</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А.Л.Задорожным материалы, не находит оснований для принятия его жалобы к рассмотрению. Оспариваемая заявителем норма действует в единстве со статьей 198 УПК Российской Федерации, которая устанавливает, что подозреваемый, обвиняемый, защитник при назначении и производстве судебной экспертизы вправе знакомиться с постановлением о назначении судебной экспертизы, заявлять отвод эксперту, а также ходатайствовать о производстве судебной экспертизы в другом либо в конкретном экспертном учреждении, о привлечении в качестве экспертов конкретных лиц, о внесении в постановление о назначении судебной экспертизы дополнительных вопросов эксперту. При этом статьей 195 УПК Российской Федерации прямо закреплена обязанность следователя, назначившего судебную экспертизу по уголовному делу, обеспечить возможность реализации подозреваемым, обвиняемым, защитником названных прав. Ознакомление с постановлением о назначении судебной экспертизы, по смыслу указанных норм, рассматриваемых в системной связи, должно быть осуществлено до начала производства экспертизы – иначе названные участники процесса лишаются возможности реализовать связанные с ее назначением и вытекающие из конституционного принципа состязательности и равноправия сторон права, закрепленные статьей 198 УПК Российской Федерации. Данное требование части третьей статьи 195 УПК Российской Федерации распространяется на порядок назначения любых судебных экспертиз, носит императивный характер и обязательно для исполнения следователем, прокурором и судом на досудебной стадии судопроизводства (определения Конституционного Суда Российской Федерации от 18 июня 2004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Задорожного Александра Леонидовича,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