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32101-П/2002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ноября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Голуба Евгения Ивановича на нарушение его конституционных прав частью второй статьи 289 и частью первой статьи 299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А.Л.Кононова, В.О.Лучина, Ю.Д.Рудкина, Н.В.Селезнева, А.Я.Сливы, В.Г.Стрекозова, О.С.Хохряковой, Б.С.Эбзеева, В.Г.Ярославцева, рассмотрев в пленарном заседании вопрос о соответствии жалобы гражданина Е.И.Голуба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Нижегородской таможни от 14 июня 2001 года гражданин Е.И.Голуб признан виновным в совершении нарушений таможенных правил, ответственность за которые предусмотрена статьями 254 и 279 Таможенного кодекса Российской Федерации, и подвергнут штрафу. Решением Канавинского районного суда города Нижнего Новгорода от 18 июля 2002 года, оставленным без изменения кассационной инстанцией, постановление таможенного органа признано законным и обоснованным.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Оспариваемыми заявителем нормами Таможенного кодекса Российской Федерации устанавливается, что о каждом случае обнаружения нарушения таможенных правил, за исключением случаев, предусмотренных статьей 383 данного Кодекса, соответствующим должностным лицом составляется протокол о нарушении таможенных правил (часть первая статьи 299); дело о нарушении таможенных правил считается заведенным, а производство по нему начатым с момента составления протокола (часть вторая статьи 289). Непосредственно в этих нормах нет указаний на конкретные сроки производства по делу о нарушении таможенных правил и привлечения лица к административной ответственности, а потому они подлежат применению во взаимосвязи со статьей 247, определяющей сроки наложения взыскания за нарушение таможенных правил, статьей 242, 2 закрепляющей виды взысканий, налагаемых за нарушение таможенных правил, и другими статьями Таможенного кодекса Российской Федерации. Положения статьи 247 Таможенного кодекса Российской Федерации, допускающие наложение взыскания за нарушения таможенных правил независимо от времени их совершения, уже были предметом рассмотрения Конституционного Суда Российской Федерации. В Постановлении от 27 апреля 2001 года по делу о проверке конституционности ряда положений Таможенного кодекса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Что касается противоречия оспариваемых положений статей 289 и 299 Таможенного кодекса Российской Федерации положениям статьи 291 того же Кодекса, то, как указано в Определении Конституционного Суда Российской Федерации от 7 октября 1999 года по жалобе ООО "Контакт" на нарушение конституционных прав граждан положениями статьей 24 и 185 АПК Российской Федерации и статьи 273 Таможенного кодекса Российской Федерации, устранение противоречий, существующих между нормами одного закона либо между нормами разных законов или иных нормативных правовых актов, Конституционному Суду Российской Федерации, как следует из статьи 125 Конституции Российской Федерации и статьи 3 Федерального конституционного закона "О Конституционном Суде Российской Федерации", определяющих его компетенцию, неподведомственно. В случае возникновения спора выбор закона, подлежащего применению, осуществляется судом, к подсудности которого отнесено разрешение конкретного дела. Кроме того, по смыслу части второй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Голуба Евгения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