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49380-П/2010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ноября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Кутепова Владислава Владимировича на нарушение его конституционных прав пунктом 1 части третьей статьи 406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С.П.Маврина, судей К.В.Арановского, А.И.Бойцова, Г.А.Гаджиева, Ю.М.Данилова, Г.А.Жилина, С.М.Казанцева, М.И.Клеандрова, С.Д.Князева, А.Н.Кокотова, Л.О.Красавчиковой, Н.В.Мельникова, Ю.Д.Рудкина, Н.В.Селезнева, В.Г.Ярославцева, рассмотрев по требованию гражданина В.В.Кутепова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В.В.Кутепов обратился в Верховный Суд Российской Федерации с надзорной жалобой, в которой просил отменить кассационное определение Судебной коллегии по уголовным делам Верховного Суда Российской Федерации, поскольку, по его мнению, судом кассационной инстанции было нарушено его право на защиту. Постановлением судьи Верховного Суда Российской Федерации ему было отказано в удовлетворении его требования, поскольку, принимая участие в рассмотрении дела судом кассационной инстанции, он не заявлял ходатайств 2 о назначении защитника. Принимая данное решение, судья руководствовался статьей 406 УПК Российской Федерации.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В.В.Кутеповым материалы, не находит оснований для принятия его жалобы к рассмотрению. Положения части третьей статьи 406 УПК Российской Федерации лишь закрепляют виды решений, принимаемых судьей по результатам изучения надзорных жалобы или представления: об отказе в удовлетворении надзорных жалобы или представления (пункт 1); о возбуждении надзорного производства и передаче надзорных жалобы или представления на рассмотрение суда надзорной инстанции вместе с уголовным делом, если оно было истребовано (пункт 2). Приведенные законоположения не освобождают судью от обязанности проанализировать все изложенные в жалобе доводы о допущенных при рассмотрении дела в судах нижестоящих инстанций нарушениях закона и принять обоснованное решение об удовлетворении надзорной жалобы либо 3 об отказе в этом (определения Конституционного Суда Российской Федерации от 19 апреля 2007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Кутепова Владислава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Заместитель Председателя Конституционного Суда Российской Федерации С.П.Маврин</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