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37512-П/2010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Федичкина Александра Васильевича на нарушение его конституционных прав пунктом 9 статьи 22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вопрос о возможности принятия жалобы гражданина А.В.Федичкина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Москвы, оставленным без изменения арбитражным судом апелляционной инстанции, удовлетворено заявление гражданина А.В.Федичкина о признании незаконными решения Управления Федеральной налоговой службы по городу Москве о предстоящем исключении религиозной организации из Единого государственного реестра юридических лиц и действий Управления по 2 исключению религиозной организации из указанного реестра. Постановлением Федерального арбитражного суда Московского округа данные судебные акты отменены и производство по делу прекращено в связи с тем, что дело не подлежит рассмотрению в арбитражном суде. Определением Высшего Арбитражного Суда Российской Федерации А.В.Федичкину отказано в удовлетворении его заявления о передаче дела для пересмотра в порядке надзора. В жалобе, поданной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Конституция Российской Федерации гарантирует каждому судебную защиту его прав и свобод (статья 46, часть 1) и закрепляет, что никто не может быть лишен права на рассмотрение его дела в том суде и тем судьей, к подсудности которых оно отнесено законом (статья 47, часть 1). В соответствии с требованиями пункта 9 статьи 22 Федерального закона «О государственной регистрации юридических лиц и индивидуальных предпринимателей» во взаимосвязи с частью 1 статьи 27 АПК Российской Федерации к компетенции арбитражных судов отнесено рассмотрение споров, возникающих в связи с исключением из реестра недействующего 3 юридического лица, деятельность которого связана с осуществлением предпринимательской и иной экономической деятельности. Следовательно, доводы заявителя о нарушении его конституционных прав положениями пункта 9 статьи 22 Федерального закона «О государственной регистрации юридических лиц и индивидуальных предпринимателей» в системе действующего законодательства не могут быть признаны обоснованными.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Федичкина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