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33980-П/2005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июня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Одиянкова Евгения Германовича на нарушение его конституционных прав абзацем первым части второй статьи 260 и частью пятой статьи 381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Е.Г.Одиянкова,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Е.Г.Одиянков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 Жалоба гражданина Е.Г.Одиянкова в части, касающейся проверки конституционности абзаца первого части второй статьи 260 ГПК Российской Федерации, по форме и содержанию соответствует требованиям, предъявляемым к жалобам статьями 96 и 97 Федерального конституционного закона "О Конституционном Суде Российской Федерации" и подлежит принятию к рассмотрению. Гарантируя каждому судебную защиту его прав и свобод, Конституция Российской Федерации не определяет процессуальный порядок и процедурные правила рассмотрения обращений в судах различных инстанций, - их регламентация относится к ведению законодателя. Реализуя свое полномочие, федеральный законодатель в части пятой статьи 381 ГПК Российской Федерации установил правило, согласно которому в случае отказа в истребовании дела жалоба или представление прокурора, а также копии обжалуемых судебных постановлений остаются в суде надзорной инстанции. Утверждение заявителя о том, что невозвращением копий судебных постановлений ограничивается его право на судебную защиту (статья 46, часть 3, Конституции Российской Федерации), не может быть признано обоснованным, поскольку стороны и их представители во всяком случае имеют право повторного получения копий судебных решений, принятых по их делу, при условии уплаты установленной государственной пошлины (статья 333.19 Налогового кодекса Российской Федерации). Таким образом, часть пятая статьи 381 ГПК Российской Федерации сама по себе не может рассматриваться как нарушающая конституционное право граждан на судебную защиту, реализуемое путем обращения в межгосударственные органы по защите прав и свобод человека, а жалоба Е.Г.Одиянкова в этой части не может быть принята к рассмотрению Конституционным Судом Российской Федерации как не соответствующая критерию допустимости. Исходя из изложенного и руководствуясь статьей 42,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Принять к рассмотрению жалобу гражданина Одиянкова Евгения Германовича в части, касающейся проверки конституционности абзаца первого части второй статьи 260 Гражданского процессуального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гражданина Одиянкова Евгения Германовича в части, касающейся проверки конституционности части пятой статьи 381 Гражданского процессуального кодекса Российской Федерации, поскольку в этой части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