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226253-П/2016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Редрова Николая Петровича на нарушение его конституционных прав частями третьей и четвертой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Н.П.Редрова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Н.П.Редрову постановлением судьи Верховного Суда Российской Федерации от 19 июня 2014 года было отказано в передаче кассационной жалобы об оспаривании вынесенного в порядке статьи 125 УПК Российской Федерации постановления районного суда и апелляционного определения для рассмотрения в судебном заседании суда кассационной инстанции, с чем согласился заместитель Председателя Верховного Суда Российской Федерации (решение от 23 июля 2014 года), а 2 последующие кассационные жалобы возвращены без рассмотрения со ссылкой на статью 40117 данного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Из приложенных же к жалобе Н.П.Редрова судебных решений следует, что в удовлетворении его кассационных жалоб отказано постановлением судьи Верховного Суда Российской Федерации от 19 июня 2014 года и решением заместителя Председателя того же суда от 23 июля 2014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Редрова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