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33905-П/2005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октября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Вержуцкой Людмилы Германовны на нарушение ее конституционных прав частью седьмой статьи 236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С.М.Казанцева, М.И.Клеандрова, А.Л.Кононова, Л.О.Красавчиковой, С.П.Маврина, Н.В.Мельникова, Н.В.Селезнева, А.Я.Сливы, О.С.Хохряковой, Б.С.Эбзеева, В.Г.Ярославцева, рассмотрев по требованию гражданки Л.Г.Вержуцкой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ходе предварительного слушания в Московском городском суде уголовного дела по обвинению гражданки Л.Г.Вержуцкой, являющейся адвокатом, в совершении преступления стороной защиты было заявлено ходатайство о прекращении данного дела в связи с нарушением установленного пунктом 10 части первой статьи 448 УПК Российской Федерации особого порядка привлечения адвокатов к уголовной ответственности. Судья отклонил данное ходатайство и вынес постановление о возвращении уголовного дела прокурору для устранения нарушений, допущенных при привлечении Л.Г.Вержуцкой в качестве обвиняемой. Как утверждает заявительница, после этого в нарушение части второй статьи 237 УПК Российской Федерации, устанавливающей пятидневный срок для устранения выявленных судом нарушений, по ее делу проводилось дополнительное следствие, срок которого различными должностными лицами органов прокуратуры продлевался более чем на год.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о праве на кассационное обжалование постановлений, вынесенных судом первой инстанции при подготовке к судебному заседанию либо в ходе судебного разбирательства, ранее уже был предметом рассмотрения Конституционного Суда Российской Федерации. В Постановлении от 2 июля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Часть седьмая статьи 236 УПК Российской Федерации не может рассматриваться как основание для отказа в обжаловании и пересмотре принятого по результатам предварительного слушания судебного решения о возвращении уголовного дела прокурору. В силу статьи 6 Федерального конституционного закона "О Конституционном Суде Российской Федерации" конституционно-правовой смысл части седьмой статьи 236 УПК Российской Федерации, выявленный в сохраняющих свою силу решениях Конституционного Суда Российской Федерации, в том числе в настоящем Определении, является общеобязательным и исключает любое иное ее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жалобу гражданки Вержуцкой Людмилы Германовны не подлежащей дальнейшему рассмотрению в заседании Конституционного Суда Российской Федерации, поскольку для разрешения поставленного в ней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