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48490-П/2010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Карташова Сергея Анатольевича на нарушение его конституционных прав частью первой статьи 188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С.А.Карташова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гражданин С.А.Карташов был признан виновным в совершении преступления, предусмотренного частью первой статьи 188 УК Российской Федерации. Суды надзорной инстанции отказали в удовлетворении его надзорных жалоб на это решение.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С.А.Карташовым материалы, не находит оснований для принятия его жалобы к рассмотрению. Поставленный в жалобе вопрос о проверке конституционности положений части первой статьи 188 УК Российской Федерации ранее уже был разрешен Конституционным Судом Российской Федерации в Постановлении от 13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Карташова Сергея Анатольевича,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