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32173-П/2003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мая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Коваля Сергея Владимировича на нарушение его конституционных прав положениями статей 47 и 53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Г.А.Гаджиева, Ю.М.Данилова, Л.М.Жарковой, Г.А.Жилина, С.М.Казанцева, М.И.Клеандрова, А.Л.Кононова, Л.О.Красавчиковой, В.О.Лучина, Ю.Д.Рудкина, А.Я.Сливы, В.Г.Стрекозова, О.С.Хохряковой, Б.С.Эбзеева, В.Г.Ярославцева, заслушав в пленарном заседании заключение судьи А.Л.Кононова,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гражданина С.В.Коваля,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Статья 24 (часть 2) Конституции Российской Федерации обязывает органы государственной власти и органы местного самоуправления, их должностных лиц обеспечить каждому возможность ознакомления с документами и материалами, непосредственно затрагивающими его права и свободы, если иное не предусмотрено законом. В силу непосредственного действия названной конституционной нормы любая затрагивающая права и свободы гражданина информация (за исключением сведений, содержащих государственную тайну, сведений о частной жизни, а также конфиденциальных сведений, связанных со служебной, коммерческой, профессиональной и изобретательской деятельностью) должна быть ему доступна, при условии, что законодателем не предусмотрен специальный правовой статус такой информации в соответствии с конституционными принципами, обосновывающими необходимость и соразмерность ее особой защиты. 2 Данная правовая позиция, сформулированная в Постановлении Конституционного Суда Российской Федерации от 18 февраля 2000 года по делу о проверке конституционности пункта 2 статьи 5 Федерального закона "О прокуратуре Российской Федерации", полностью применима к ситуациям, связанным с обеспечением доступа лиц, чьи права и свободы затрагиваются решениями об избрании меры пресечения в виде заключения под стражу и о продлении срока содержания под стражей, к материалам, на основании которых следователь ставит перед судом вопрос о необходимости принятия таких решений. В силу правовой позиции, изложенной Конституционным Судом Российской Федерации в Постановлении от 27 июня 2000 года по делу о проверке конституционности положений части первой статьи 47 и части второй статьи 51 УПК РСФСР, отказ защитнику в ознакомлении с документами, которые подтверждают законность и обоснованность применения к подозреваемому или обвиняемому меры пресечения в виде заключения под стражу, не может быть оправдан интересами следствия или иными конституционно значимыми целями, допускающими соразмерные ограничения прав и свобод (статья 55, часть 3 Конституции Российской Федерации). Поскольку в соответствии со статьей 55 (часть 3) Конституции Российской Федерации ограничения права граждан на доступ к информации могут быть установлены только законом, а пункт 12 части четвертой статьи 47 и пункт 7 части первой статьи 53 УПК Российской Федерации не содержат каких-либо указаний на необходимость введения подобных ограничений в отношении обвиняемого и его защитника, применение названных норм должно осуществляться в соответствии с приведенными правовыми позициями. Кроме того, следует иметь в виду, что Уголовно- процессуальный кодекс Российской Федерации предоставляет защитнику право знакомиться с протоколом задержания, постановлением о применении меры пресечения, протоколами следственных действий, произведенных с участием подозреваемого, обвиняемого, иными документами, которые предъявлены либо должны были предъявляться подозреваемому, обвиняемому (пункт 6 части первой статьи 53). Таким образом, пункт 12 части четвертой статьи 47 и пункт 7 части первой статьи 53 УПК Российской Федерации не могут рассматриваться как препятствующие обвиняемым и их адвокатам иметь доступ к соответствующей информации при рассмотрении судом вопросов об аресте и продлении сроков содержания обвиняемого под стражей. Исходя из изложенного и руководствуясь пунктом 3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Положения пункта 12 части четвертой статьи 47 и пункта 7 части первой статьи 53 УПК Российской Федерации - по конституционно-правовому смыслу, выявленному в настоящем Определении на основе правовых позиций, выраженных в сохраняющих свою силу постановлениях Конституционного Суда Российской Федерации, - не препятствуют обвиняемым, права и свободы которых затрагиваются судебными решениями об избрании меры пресечения в виде заключения под стражу или о продлении срока содержания под стражей, и их защитникам в ознакомлении с материалами, на основании которых принимаются эти решения. Конституционно-правовой смысл пункта 12 части четвертой статьи 47 и пункта 7 части первой статьи 53 УПК Российской Федерации является общеобязательным и исключает любое иное их истолкование в правоприменительной практике.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гражданина Коваля Сергея Владимировича не подлежащей дальнейшему рассмотрению в заседании Конституционного Суда Российской Федерации, поскольку для разрешения поставленного в ней вопроса в соответствии с Федеральным конституционным законом "О Конституционном Суде Российской Федерации" не требуется вынесения предусмотренного его статьей 71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Дело гражданина Коваля Сергея Владимировича в соответствии с настоящим Определением подлежит пересмотру в обычном порядке, если для этого нет других препятствий.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"Российской газете", "Собрании законодательства Российской Федерации" и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