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200920-П/2015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Дмитрия Валерьевича на нарушение его конституционных прав частью второй статьи 61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УПК Российской Федерации, в соответствии с которой судья, прокурор, следователь, дознаватель не могут участвовать в производстве по уголовному делу, если имеются иные, помимо перечисленных в части первой той же статьи, обстоятельства, дающие основание полагать, что они лично, прямо или косвенно, заинтересованы в исходе данного уголовного дела, направлена на обеспечение конституционного права каждого на рассмотрение его дела справедливым и беспристрастным судом. При этом, как неоднократно отмечал Конституционный Суд Российской Федерации, при проверке в период предварительного расследования процессуальных действий или решений суд не должен предрешать вопросы, которые впоследствии могут стать предметом судебного разбирательства по уголовному делу (Постановление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Дмитрия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