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17861-П/2008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Селякова Георгия Валентиновича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Г.В.Селякова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следует из жалобы, заявитель, формально требуя проверки конституционности части второй статьи 61 ГПК Российской Федерации, по существу, ставит перед Конституционным Судом Российской Федерации вопрос о проверке законности и обоснованности судебных решений, в основу которых были положены обстоятельства, имеющие преюдициальное значение в силу оспариваемого законоположения. Между тем разрешение этого вопроса, равно как и вопроса о том, что понимается под обстоятельствами, установленными вступившим в законную силу судебным постановлением по ранее рассмотренному делу,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Селякова Георгия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