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181410-П/2014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Колядина Александра Евдокимовича на нарушение его конституционных прав частью 1 статьи 30.12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А.Е.Колядина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право на судебную защиту относится к основным неотчуждаемым правам и свободам человека и одновременно выступает гарантией всех других прав и свобод, оно признается и гарантируется согласно общепризнанным принципам и нормам международного права (статьи 17 и 18; статья 46, части 1 и 2).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Колядина Александра Евдокимовича,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