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33073-П/2000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февраля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запроса Подольского городского суда Московской области о проверке конституционности части первой статьи 337 и части третьей статьи 379 Таможенного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Н.В.Витрука, Г.А.Гаджиева, Ю.М.Данилова, Л.М.Жарковой, Г.А.Жилина, Т.Г.Морщаковой, Ю.Д.Рудкина, А.Я.Сливы, В.Г.Стрекозова, О.И.Тиунова, О.С.Хохряковой, Б.С.Эбзеева, В.Г.Ярославцева, рассмотрев в пленарном заседании вопрос о соответствии запроса Подольского городского суда Московской области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Подольский городской суд Московской области, в производстве которого находится дело по жалобе гражданина В.И.Троня на действия Московской западной таможни, обратился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Вопрос о праве собственности гражданина на транспортное средство, которое не прошло таможенное оформление, уже рассматривался Конституционным Судом Российской Федерации в деле о проверке конституционности положений части первой статьи 131 и части первой статьи 380 Таможенного кодекса Российской Федерации. В постановлении от 14 мая 1999 года по данному делу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102 Федерального конституционного закона "О Конституционном Суде Российской Федерации" запрос суда о проверке конституционности закона допустим, если закон применен или подлежит, по мнению суда, применению в рассматриваемом им конкретном деле. По смыслу данной нормы, прежде чем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запроса Подольского городского суда Московской области как не отвечающего критерию допустимости обращений в соответствии с требованиями Федерального конституционного закона "О Конституционном Суде Российской Федерации", а также,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запросу окончательно и обжалованию не подлежит. 3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