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23893-П/2010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Левина Яна Григорьевича на нарушение его конституционных прав абзацем вторым части восьмой статьи 11 Трудового кодекса Российской Федерации и частью второй статьи 45 Положения о службе в органах внутренних дел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Ю.Д.Рудкина, Н.В.Селезнева, В.Г.Стрекозова, В.Г.Ярославцева, рассмотрев по требованию гражданина Я.Г.Левина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Я.Г.Левиным материалы, не находит оснований для принятия его жалобы к рассмотрению. Положения абзаца второго части восьмой статьи 11 Трудового кодекса Российской Федерации не могут рассматриваться как нарушающие конституционные права граждан, поскольку федеральный законодатель, определяя специальный правовой статус военнослужащих, вправе в рамках своей дискреции устанавливать для них как ограничения в части реализации гражданских прав и свобод, так и особые обязанности, обусловленные задачами, принципами организации и функционирования военной службы, а также специфические правила прохождения военной службы (Определение Конституционного Суда Российской Федерации от 15 января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Левина Яна Григорьевича,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