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213200-П/2015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Пастухова Виталия Юрьевича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В.Ю.Пастухова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гражданину В.Ю.Пастухову было отказано в принятии к рассмотрению жалобы, поданной в порядке статьи 125 УПК Российской Федерации, на бездействие прокурора. С указанным решением согласились суды вышестоящих инстанций.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Пастухова Виталия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