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31595-П/2001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марта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Гурбанова Керима Мухтара оглы и Штинникова Андрея Валентиновича на нарушение их конституционных прав положениями статьи 2 Закона Архангельской области "О порядке обслуживания перевозчиками автобусных маршрутов общего пользования в Архангельской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Н.В.Селезнева, В.Г.Стрекозова, О.И.Тиунова, О.С.Хохряковой, Б.С.Эбзеева, В.Г.Ярославцева, рассмотрев в пленарном заседании вопрос о соответствии жалобы К.М.Гурбанова и А.В.Штинникова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апелляционной инстанции Арбитражного суда Архангельской области и постановлением Федерального арбитражного суда Северо-Западного округа были отменены решения Арбитражного суда Архангельской области, удовлетворившего исковые заявления К.М.Гурбанова и А.В.Штинникова об обязании департамента городского хозяйства мэрии города Архангельска утвердить паспорта обслуживаемых ими автобусных маршрутов.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Организация транспортного обслуживания населения и муниципальных учреждений, согласно подпункту 20 пункта 2 статьи 6 Федерального закона от 28 августа 1995 года "Об общих принципах организации местного самоуправления в Российской Федерации", как вопрос местного значения, находится в ведении муниципальных образований. При этом в целях обеспечения безопасности дорожного движения перевозка пассажиров и грузов подлежит лицензированию (пункт 1 статьи 7 Федерального закона от 10 декабря 1995 года "О безопасности дорожного движения"). С учетом указанных требований принят Закон Архангельской области 26 мая 1999 года "О порядке обслуживания перевозчиками автобусных маршрутов общего пользования в Архангельской 2 области". Согласно его статье 2 маршрутные автобусные перевозки пассажиров на территории муниципального образования осуществляются по установленным автобусным маршрутам общего пользования, целесообразность открытия и закрытия которых определяется органами местного самоуправления муниципального образования (пункт 2); утверждение автобусных маршрутов общего пользования производится нормативным правовым актом органа местного самоуправления муниципального образования, на территории которого проходит маршрут, а включение перевозчиков в конкретный маршрут производится органами местного самоуправления на конкурсной основе (пункт 3); при необходимости более полного обеспечения отдельных пассажиропотоков транспортным обслуживанием, повышения качества перевозок пассажиров и культуры их обслуживания органы местного самоуправления муниципального образования объявляют конкурс перевозчиков для работы на данном маршруте, условия которого разрабатываются и утверждаются органом местного самоуправления муниципального образования; для участия в конкурсе юридические и физические лица, имеющие лицензию на пассажирские перевозки, подают в органы местного самоуправления муниципального образования заявку (пункт 5). Положения о конкурсе, организуемом среди перевозчиков, желающих работать на автобусных маршрутах, приняты Собранием депутатов Архангельской области в развитие федерального законодательства. Так, статьей 72 Бюджетного кодекса Российской Федерации предусмотрено, что в целях обеспечения государственных или муниципальных нужд, предусмотренных в расходах соответствующего бюджета, орган государственной власти или орган местного самоуправления, бюджетное учреждение, уполномоченный орган или организация от имени Российской Федерации, субъекта Российской Федерации или муниципального образования заключают государственный или муниципальный контракт - договор с физическими и юридическими лицами, причем такие контракты размещаются на конкурсной основе, если иное не установлено федеральными законами, законами и законодательными актами субъектов Российской Федерации, нормативными правовыми актами представительных органов местного самоуправления. Если же заявители полагают, что введением конкурса нарушается Закон Российской Федерации от 22 марта 1991 года "О конкуренции и ограничении монополистической деятельности на товарных рынках", то они вправе обжаловать такие действия в федеральный антимонопольный орган или его территориальное подразделение. Решение данного вопроса не относится к компетенции Конституционного Суда Российской Федерации в силу статьи 3 Федерального конституционного закона "О Конституционном Суде Российской Федерации". Система отношений между перевозчиками на конкретных автобусных маршрутах и органами местного самоуправления устанавливается нормативными актами субъектов Российской Федерации и муниципальных образований, причем они вправе выбрать любую форму, не противоречащую Конституции Российской Федерации и федеральным законам. Поскольку само по себе установление конкурса на перевозку пассажиров не нарушает конституционные права заявителей, а их ссылки на статьи 34 (части 1 и 2), 55 (часть 3), 71 (пункт "о") и 76 (часть 5) Конституции Российской Федерации не могут быть приняты Конституционным Судом Российской Федерации во внимание как необоснованные, данная жалоба в соответствии со статьями 96 и 97 Федерального конституционного закона "О Конституционном Суде Российской Федерации" не является допустимой.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Гурбанова Керима Мухтара оглы и Штинникова Андрея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