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23998-П/2010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Зинченко Дмитрия Александровича на нарушение его конституционных прав частью второй статьи 256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гражданина Д.А.Зинченко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Д.А.Зинченко материалы, не находит оснований для принятия его жалобы к рассмотрению. Согласно части второй статьи 256 УПК Российской Федерации определение или постановление о возвращении уголовного дела прокурору в соответствии со статьей 237 данного Кодекса, о прекращении уголовного дела, об избрании, изменении или отмене меры пресечения в отношении подсудимого, о судебном разбирательстве в случае, предусмотренном частью пятой статьи 247 данного Кодекса, в отсутствие подсудимого, о продлении срока содержания его под стражей, об отводах, о назначении судебной экспертизы выносится в совещательной комнате и излагается в виде отдельного процессуального документа, подписываемого судьей или судьями, если уголовное дело рассматривается судом коллегиально; все иные определения или постановления по усмотрению суда выносятся в зале судебного заседания и подлежат занесению в протокол. Приведенная норма не содержит положений, освобождающих суд при вынесении определений и постановлений от выполнения требования части четвертой статьи 7 УПК Российской Федерации, в силу которой все процессуальные решения должны быть законными, обоснованными и мотивированными, и не отменяет письменную форму таких решений. В равной мере она не вводит какие-либо ограничения относительно провозглашения и обжалования вынесенных судом решений в зависимости от предусмотренного ею порядка их принятия. Таким образом, часть вторая статьи 256 УПК Российской Федерации права заявителя не нарушает, в связи с чем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Зинченко Дмитрия Александровича, поскольку она не отвечает требованиям,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