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36918-П/2010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Антипова Леонида Владимировича на нарушение его конституционных прав статьей 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Л.В.Антипова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Л.В.Антиповым материалы, не находит оснований для принятия его жалобы к рассмотрению. Статья 110 УПК Российской Федерации определяет порядок и основания отмены или изменения меры пресечения, когда в ней отпадает необходимость или когда изменяются основания для избрания меры пресечения, предусмотренные статьями 97 и 99 данного Кодекса, и не регламентирует порядок привлечения в качестве обвиняемого, а потому не может рассматриваться как нарушающая права заявителя в оспариваемом им аспекте. Формально оспаривая конституционность данной статьи, заявитель фактически ставит перед Конституционным Судом Российской Федерации вопрос о внесении в нее целесообразных, с его точки зрения, изменений. Между тем разрешение данного вопроса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Антипова Леонида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