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33946-П/2002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акционерной компании "АЛРОСА" на нарушение конституционных прав и свобод статьями 5 и 34 Закона Российской Федерации "О международном коммерческом арбитраже"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АК "АЛРОСА"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34 Закона Российской Федерации "О международном коммерческом арбитраже" предъявляемое в суд общей юрисдикции ходатайство об отмене арбитражного решения является исключительным средством его оспаривания. Если при рассмотрении такого ходатайства суд установит, что одна из сторон в арбитражном соглашении была недееспособна, или признает такое соглашение недействительным по закону, ходатайство подлежит удовлетворению на основании части 2 статьи 34 данного Закона. Таким образом, доводы заявителя о том, что статья 5 Закона запрещает осуществление судебного вмешательства по вопросам, связанным с наличием арбитражного соглашения, в случае признания третейским судом действительным договора, в котором содержится арбитражная оговорка, являются необоснованными, поскольку Закон прямо закрепляет полномочие суда признать арбитражную оговорку недействительной и на этом основании отменить арбитражное решение. Приводимые в жалобе доводы свидетельствует о том, что заявитель фактически оспаривает постановление Верховного Суда Российской Федерации, вынесенное по результатам рассмотрения дела с его участием в порядке надзора. Однако проверка законности и обоснованности судебных актов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"О Конституционном Суде Российской Федерации". Такого рода вопросы подлежат разрешению в порядке гражданского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Поставленный заявителем вопрос о правомочиях судов Российской Федерации оказывать воздействие на отношения, возникающие в связи с реализацией третейских соглашений и вынесением решений третейского суда, ранее уже был предметом изучения Конституционного Суда Российской Федерации. В Определении от 15 мая 2001 года по жалобе АК "АЛРОСА" на нарушение конституционных прав и свобод пунктом 1 статьи 35 Закона Российской Федерации "О международном коммерческом арбитраже"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акционерной компании "АЛРОСА",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