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30905-П/1997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В.Г.Капустянского о проверке конституционности абзаца 1 части седьмой статьи 19 Закона РСФСР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Н.В.Ведерникова, Ю.М.Данилова, В.Д.Зорькина, А.Л.Кононова, В.О.Лучина, В.И.Олейника, Н.В.Селезнева, В.Г.Стрекозова, О.И.Тиунова, В.А.Туманова,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В.Г.Капустянского,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В.Г.Капустянский - бывший начальник Управления внутренних дел Орловской области, генерал-майор милиции, в возрасте 55 лет был уволен из органов внутренних дел приказом Министра внутренних дел Российской Федерации N 478 л/с от 13 июня 1995 года на основании абзаца 1 части седьмой статьи 19 Закона РСФСР "О милиции" по достижении предельного возраста, установленного пунктом "в" части первой статьи 59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года. Замоскворецкий межмуниципальный суд города Москвы, куда В.Г.Капустянский обратился с иском о восстановлении на работе, решением от 9 ноября 1995 года признал, что увольнение истца произведено с нарушением порядка увольнения, и восстановил его в должности начальника УВД Орловской области. МВД Российской Федерации обратилось с кассационной жалобой в коллегию по гражданским делам Московского городского суда, которая, рассмотрев данное дело, каких-либо нарушений порядка увольнения В.Г.Капустянского не выявила. Своим определением от 8 декабря 1995 года она отменила решение Замоскворецкого межмуниципального суда, как постановленное без правовой оценки доводов сторон и с нарушением абзаца 1 части седьмой статьи 19 Закона РСФСР "О милиции". Определением дело было возвращено в тот же суд на новое рассмотрение в новом составе. Рассмотрев 26 марта 1996 года иск В.Г.Капустянского к МВД Российской Федерации о восстановлении на работе, Замоскворецкий межмуниципальный суд признал увольнение законным и в иске отказал. Поданные В.Г.Капустянским в порядке надзора жалобы в Московский городской суд и Верховный Суд Российской Федерации оставлены без удовлетворения. Заявитель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статьям 96, 97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В.Г.Капустянского как не являющейся допустимой в соответствии с требованиями Федерального конституционного закона "О Конституционном Суде Российской Федерации".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