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31327-П/2005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Саблина Олега Викторовича на нарушение его конституционных прав частью третьей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О.С.Хохряковой, Б.С.Эбзеева, В.Г.Ярославцева, рассмотрев по требованию гражданина О.В.Саблина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Конституцией Российской Федерации предусматривается, что права потерпевших от преступлений, включая право на доступ к правосудию и компенсацию причиненного ущерба, охраняются законом и не подлежат ограничению (статья 17; статья 45, часть 2; статья 52; статья 55, части 1 и 3). Обязанность государства обеспечивать защиту прав потерпевших от преступлений, в том числе путем предоставления им адекватных возможностей отстаивать свои интересы в суде, вытекает также из статьи 21 (часть 1) Конституции Российской Федерации, согласно которой достоинство личности охраняется государством и ничто не может быть основанием для его умаления. Применительно к личности потерпевшего это конституционное предписание предполагает обязанность государства не только предотвращать и пресекать в установленном законом порядке какие бы то ни было посягательства, способные причинить вред и нравственные страдания личности, но и обеспечивать пострадавшему от преступления возможность отстаивать свои права и законные 2 интересы любыми не запрещенными законом способами, поскольку иное означало бы умаление чести и достоинства личности не только лицом, совершившим противоправные действия, но и самим государством (Постановление Конституционного Суда Российской Федерации от 24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Положение части третьей статьи 125 УПК Российской Федерации в его конституционно- правовом истолковании, вытекающем из сохраняющего свою силу Постановления Конституционного Суда Российской Федерации, не препятствует допуску представителя к участию в рассмотрении жалобы потерпевшего на действия (бездействие) и решения дознавателя, следователя и прокурора независимо от того, принимал ранее представитель участие в деле или нет.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статьи 6 Федерального конституционного закона "О Конституционном Суде Российской Федерации" выявленный в настоящем Определении конституционно-правовой смысл положения части третьей статьи 125 УПК Российской Федерации является общеобязательным, что исключает любое иное его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Саблина Олега Викторовича не подлежащей дальнейшему рассмотрению в заседании Конституционного Суда Российской Федерации, поскольку для разрешения поставленного заявителем вопроса не требуется вынесение предусмотренного статьей 71 Федерального конституционного закона "О Конституционном Суде Российской Федерации"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 3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