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41725-П/1996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января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Шашерина Вениамина Степановича на нарушение его конституционных прав постановлением Президиума Верховного Суда Российской Федерации «О порядке применения статей 2, 7 Федерального закона «О дополнительных гарантиях социальной защиты судей и работников аппаратов судов Российской Федерации» от 10 января 1996 года № 6-ФЗ»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В.С.Шашерина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В.С.Шашериным материалы, не находит оснований для принятия его жалобы к рассмотрению. Согласно статье 125 (часть 4) Конституции Российской Федерации, пункту 3 части первой статьи 3 и части второй статьи 74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Шашерина Вениамина Степановича,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