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213210-П/2015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Чепурина Максима Алексеевича на нарушение его конституционных прав статьями 74, 83, 84, 87 и 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М.А.Чепурина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тем, как следует из представленных документов, обвинительный приговор в отношении М.А.Чепурина постановлен 21 февраля 2012 года и вступил в законную силу 6 июля 2012 года, а последнее судебное решение по делу – постановление об отказе в удовлетворении надзорной жалобы – вынесено 28 июня 2013 года. Таким образом, жалоба М.А.Чепурина направлена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Чепурина Максима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