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42975-П/2010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сентября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Красненкова Александра Владимировича на нарушение его конституционных прав статьями 46, 2231 и 230 Уголовно- процессуального кодекса РСФСР, пунктом 18 части четвертой статьи 47 и статьей 231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рассмотрев по требованию гражданина А.В.Красненкова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А.В.Красненковым материалы, не находит оснований для принятия его жалобы к рассмотрению. По смыслу части второй статьи 43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Красненкова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