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32186-П/2003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ООО "ЛУКОЙЛ - Западная Сибирь" на нарушение конституционных прав и свобод положениями подпункта 5 пункта 1 статьи 21 и пункта 1 статьи 78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О.С.Хохряковой, Б.С.Эбзеева,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"ЛУКОЙЛ - Западная Сибирь",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своей правовой природе акциз - налог, плательщиком которого является лицо, реализующее товары (иные материальные ценности), которое при этом относит налог на покупателя. В силу пунктов 1 и 2 статьи 198, а также абзаца первого пункта 1 и абзаца первого пункта 2 статьи 199 Налогового кодекса Российской Федерации налогоплательщик обязан предъявить к оплате покупателю подакцизного товара соответствующую сумму акцизов с указанием в расчетных документах этой суммы отдельной строкой, причем данные суммы у налогоплательщика относятся на расходы, принимаемые к вычету при исчислении налога на прибыль организаций, а у покупателя учитываются в стоимости приобретенного товара. В соответствии с Налоговым кодексом Российской Федерации налогоплательщики имеют право на своевременный зачет или возврат сумм излишне уплаченных либо излишне взысканных налогов, пени, штрафов (подпункт 5 пункта 1 статьи 21); сумма излишне уплаченного налога подлежит зачету в счет предстоящих платежей налогоплательщика по этому или иным налогам, погашения недоимки либо возврату налогоплательщику в порядке, предусмотренном данной статьей (пункт 1 статьи 78). При этом законодатель реализацию права налогоплательщика на зачет или возврат излишне уплаченного акциза с возвратом или невозвратом им этих сумм покупателям подакцизных товаров прямо не связывает. Тем не менее одновременный возврат из бюджета заявителю как плательщику акциза излишне уплаченных сумм акциза (равно как и зачет этой суммы в счет будущих платежей) с отнесением всех сумм акциза на покупателей подакцизного товара, без возврата этим покупателям данной излишне уплаченной налогоплательщиком части акциза означало бы неосновательное обогащение плательщика акциза. Таким образом, оспариваемые заявителем законоположения направлены на защиту прав налогоплательщиков, а потому не могут рассматриваться как нарушающие конституционные права заявителя.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представленных материалов, в ходе заседаний арбитражных судов заявитель не доказал ни факт возмещения им покупателям разницы в ставке акциза, ни то, что инспекцией Министерства Российской Федерации по налогам и сборам по городу Когалыму не произведен зачет всех сумм акциза, уплаченных им таможенным органам, включая переплату. Вопросы, связанные с определением того, являются ли соответствующие выплаты излишне выплаченными заявителем суммами акциза, и если да, то подлежат ли они возврату заявителю, относятся к полномочиям арбитражных судов; в силу части четвертой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"ЛУКОЙЛ - Западная Сибирь",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а также поскольку 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