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25900-П/2010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марта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Шипициной Евгении Алексеевны на нарушение ее конституционных прав частью второй статьи 392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В.Г.Стрекозова, В.Г.Ярославцева, рассмотрев вопрос о возможности принятия жалобы гражданки Е.А.Шипициной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суда общей юрисдикции, оставленным без изменения судом вышестоящей инстанции, гражданке Е.А.Шипициной было отказано в удовлетворении ее заявления о пересмотре по вновь открывшимся обстоятельствам решения того же суда, которым был удовлетворен иск гражданки Т.П.Остяковой к Е.А.Шипициной о признании завещания недействительным и признании права собственности на квартиру.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Е.А.Шипициной материалы, не находит оснований для принятия ее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Шипициной Евгении Алексеевны,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