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33500-П/2000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14 июня 2000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По запросу Арбитражного суда Нижегородской области о проверке конституционности пункта 2 статьи 3 Закона Российской Федерации "О таможенном тарифе"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заместителя Председателя Т.Г.Морщаковой, судей Н.С.Бондаря, Н.В.Витрука, Г.А.Гаджиева, Ю.М.Данилова, Л.М.Жарковой, Г.А.Жилина, В.Д.Зорькина, А.Л.Кононова, Н.В.Селезнева, А.Я.Сливы, В.Г.Стрекозова, О.И.Тиунова, О.С.Хохряковой, Б.С.Эбзеева, В.Г.Ярославцева, заслушав в пленарном заседании заключение судьи А.Л.Кононова, проводившего на основании статьи 41 Федерального конституционного закона "О Конституционном Суде Российской Федерации" предварительное изучение запроса Арбитражного суда Нижегородской области,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Арбитражный суд Нижегородской области отказал в удовлетворении исковых требований дочернего открытого акционерного общества "78-й деревообрабатывающий комбинат" к Нижегородской таможне о зачете в счет предстоящих платежей уплаченной суммы в размере дополнительной пошлины, установленной постановлением Правительства Российской Федерации от 17 июля 1998 года N 791 "О введении дополнительной импортной пошлины". Свое решение суд обосновал ссылкой на пункт 2 статьи 3 Закона Российской Федерации от 21 мая 1993 года "О таможенном тарифе" (с последующими изменениями и дополнениями). Апелляционная инстанция того же суда, в производстве которой находится дело по жалобе истца на это решение, полагая, что таможенная пошлина является федеральным налогом, размеры ставок которого относятся к существенным элементам налогового обязательства и должны устанавливаться законом, а не постановлением Правительства Российской Федерации, обратилась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Вопрос о проверке конституционности пункта 2 статьи 3 Закона Российской Федерации "О таможенном тарифе" именно в части, касающейся полномочий Правительства Российской Федерации конкретизировать размеры таможенных ставок в пределах, установленных законодателем, уже был предметом рассмотрения Конституционного Суда Российской Федерации. В определении от 5 ноября 1999 года по жалобам гражданина М.И.Кущиди на нарушение его конституционных прав положениями статьи 3 Закона Российской Федерации "О таможенном тарифе" и пункта 2 постановления Правительства Российской Федерации "О товарной номенклатуре, применяемой при осуществлении внешнеэкономической деятельности, и о таможенном тарифе Российской Федерации", опубликованном в Вестнике Конституционного Суда Российской Федерации (№ 2 за 2000 год),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запроса апелляционной инстанции Арбитражного суда Нижегородской области, поскольку по предмету обращения Конституционным Судом Российской Федерации ранее были вынесены решения, сохраняющие свою силу.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данному запросу окончательно и обжалованию не подлежит. Заместитель Председателя Конституционного Суда Российской Федерации Т.Г.Морщакова Судья-секретарь Конституционного Суда Российской Федерации Н.В.Селезнев 3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