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33408-П/2000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запросов Советского районного суда города Челябинска о проверке конституционности постановления Государственной Думы от 28 июня 2000 года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Г.А.Жилина, В.Д.Зорькина, С.М.Казанцева, А.Л.Кононова, Ю.Д.Рудкина, Н.В.Селезнева, А.Я.Сливы, О.С.Хохряковой, Б.С.Эбзеева, В.Г.Ярославцева, заслушав в пленарном заседании заключение судьи Н.В.Витрука,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запросов Советского районного суда города Челябинска,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постановлением Государственной Думы от 26 мая 2000 года "Об объявлении амнистии в связи с 55-летием Победы в Великой Отечественной войне 1941-1945 годов" освобождению от наказания за деяния, имевшие место до вступления в силу данного постановления, подлежали, в частности, лица, в отношении которых суд признает необходимым назначить наказание, не связанное с лишением свободы (абзац второй пункта 8), а также женщины, впервые совершившие умышленные преступления, в случаях, если суд признает необходимым назначить им наказание до пяти лет лишения свободы включительно (абзац четвертый пункта 8). Лица указанных категорий подлежали амнистированию независимо от тяжести преступления, в связи с совершением которого они были осуждены, в отличие от лиц других категорий, на которых согласно пункту 12 того же постановления действие амнистии не распространялось, если им вменялось в вину совершение тяжких и особо тяжких преступлений, предусмотренных перечисленными в указанном пункте статьями Уголовного кодекса Российской Федерации. 28 июня 2000 года постановлением Государственной Думы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содержащийся в пункте 12 постановления от 26 мая 2000 года запрет на применение амнистии был распространен в целом на все перечисленные в пункте 8 этого постановления категории лиц, если ими были совершены преступления, указанные в пункте 12. Обращаясь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в Конституционном Суде Российской Федерации является, в частности, обнаружившаяся неопределенность в вопросе о том, соответствует ли оспариваемый заявителем нормативный акт Конституции Российской Федерации. По мнению Советского районного суда города Челябинска, такая неопределенность существует в вопросе о соответствии статьям 54 (части 1 и 2) и 55 (часть 1) Конституции Российской Федерации положений постановления Государственной Думы от 28 июня 2000 года, исключивших возможность освобождения от наказания в связи с амнистией лиц, указанных в абзацах втором и четвертом пункта 8 постановления Государственной Думы от 26 мая 2000 года, если они совершили тяжкое или особо тяжкое преступление. Согласно статье 54 Конституции Российской Федерации закон, устанавливающий или отягчающий ответственность, обратной силы не имеет (часть 1), а если после совершения правонарушения ответственность за него устранена или смягчена, применяется новый закон (часть 2). В силу же статьи 55 (часть 2) Конституции Российской Федерации в Российской Федерации не должны издаваться законы, отменяющие или умаляющие права и свободы человека и гражданина. Установленные названными конституционными нормами гарантии правового статуса личности оспариваемыми Советским районным судом города Челябинска положениями постановления Государственной Думы от 28 июня 2000 года не затрагиваются, поскольку право быть освобожденными от наказания в связи с актом об объявлении амнистии возникает у лиц, указанных в абзацах втором и четвертом пункта 8 постановления Государственной Думы от 26 мая 2000 года, только после вынесения в отношении них приговора при условии, что назначенное им наказание соответственно не будет связано с лишением свободы или не будет превышать пяти лет лишения свободы. К моменту внесения изменения в акт об объявлении амнистии постановлением Государственной Думы от 28 июня 2000 года приговоры в отношении Т.В.Титовой и В.В.Горбунова еще не были вынесены, в связи с чем они не могли быть отнесены к категории лиц, безусловно подлежащих амнистированию. Следовательно, внесение изменения в первоначальную редакцию пункта 12 постановления Государственной Думы от 26 мая 2000 года не привело и не могло привести к умалению сложившегося конституционно-правового статуса указанных лиц, а тем самым и к нарушению их прав, гарантированных статьями 54 и 55 Конституции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запросов Советского районного суда города Челябинска, поскольку они не отвечают требованиям Федерального конституционного закона "О Конституционном Суде Российской Федерации", в соответствии с которыми запрос суда может быть признан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запросам окончательно и обжалованию не подлежит. Заместитель Председателя Конституционного Суда Российской Федерации В.Г.Стрекозов 3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