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Сапы Анатолия Ивановича на нарушение его конституционных прав частью второй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вопрос о возможности принятия жалобы гражданина А.И.Сапы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отменено по вновь открывшимся обстоятельствам заочное решение того же суда по делу по иску гражданина А.И.Сапы к территориальному органу Федеральной налоговой службы о взыскании сумм имущественного налогового вычета. Частная жалоба А.И.Сапы на указанное определение возвращена судом со ссылкой на то, что Гражданским процессуальным кодексом Российской Федерации не предусмотрена возможность обжалования определения суда об 2 удовлетворении заявления о пересмотре по вновь открывшимся обстоятельствам решения, определения суда, постановления президиума суда надзорной инстанции; с таким решением суда первой инстанции согласились вышестоящие суды.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Сапы Анатолия Ивановича,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