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41288-П/2010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«Ивановский промышленный железнодорожный транспорт № 5» на нарушение конституционных прав и свобод частью 2 статьи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ЗАО «Ивановский промышленный железнодорожный транспорт № 5»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Девятого арбитражного апелляционного суда от 29 сентября 2008 года, оставленным без изменения судом кассационной инстанции, отказано в удовлетворении искового заявления ЗАО «Ивановский промышленный железнодорожный транспорт № 5» к ОАО «Сберегательный банк Российской Федерации» о взыскании убытков. При этом суд со ссылкой на часть 2 статьи 69 «Основания освобождения от доказывания» АПК 2 Российской Федерации признал преюдициальную силу обстоятельств, установленных вступившим в законную силу решением арбитражного суда по делу с участием тех же лиц.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69 АПК Российской Федерации, предусматривающая в рассматриваемом арбитражным судом деле освобождение от доказывания вновь обстоятельств, ранее установленных вступившим в законную силу судебным актом арбитражного суда, принятым в другом деле, в котором участвовали те же лица, конкретизирует общие положения арбитражного процессуального законодательства об обязательности вступивших в законную силу судебных актов арбитражного суда и сама по себе не может расцениваться как нарушающая конституционные права заявителя. Как следует из жалобы, заявитель, формально требуя проверки конституционности оспариваемого им законоположения, по существу, ставит перед Конституционным Судом Российской Федерации вопрос об оценке законности и обоснованности судебных актов, в основу которых были положены обстоятельства, имеющие преюдициальное значение в силу данной нормы. Между тем разрешение этого вопроса Конституционному Суду Российской Федерации в соответствии со статьей 125 Конституции Российской Федерации и статьей 3 Федерального конституционного закона «О Конституционном Суде Российской Федерации» неподведомственно. Исходя из изложенного и руководствуясь пунктом 2 части первой статьи 43, частью первой статьи 79, статьями 96 и 97 Федерального 3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«Ивановский промышленный железнодорожный транспорт № 5»,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