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33465-П/1991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Главы Республики Коми о проверке конституционности пункта 4 раздела IV приложения № 1 к постановлению Верховного Совета Российской Федерации от 27 декабря 1991 года № 3020-1 "О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Главы Республики Коми,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Главы Республики Коми оспаривается конституционность пункта 4 раздела IV приложения 1 к постановлению Верховного Совета Российской Федерации от 27 декабря 1991 года № 3020-1 "О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 Петербурга и муниципальную собственность" в части отнесения предприятий и объектов воздушного транспорта к объектам, находящимся исключительно в федеральной собственности. По мнению заявителя, отнесение предприятий и объектов воздушного транспорта к объектам, находящимся исключительно в федеральной собственности, неправомерно, так как разграничение государственной собственности в соответствии со статьей 72 (пункт "г" части 1) Конституции Российской Федерации находится в совместном ведении Российской Федерации и ее субъектов и должно осуществляться органами государственной власти Российской Федерации и органами государственной власти субъектов Российской Федерации совместно. Следовательно, полагает заявитель, постановление Верховного Совета Российской Федерации от 27 декабря 1991 года № 3020-1 противоречит Федеративному договору и Конституции Российской Федерации и нарушает конституционное право Республики Коми решать вопросы, отнесенные к сфере совместного ведения Российской Федерации и ее субъектов, сообща с федеральными органами.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относя разграничение государственной собственности к предметам совместного ведения Российской Федерации и субъектов Российской Федерации (статья 72, пункт "г" части 1), вместе с тем не определяет, какие конкретно объекты государственной собственности находятся в собственности Российской Федерации, а какие - в собственности субъектов Российской Федерации. Указанное положение Конституции Российской Федерации означает прежде всего законодательное регулирование порядка отнесения объектов государственной собственности к тем или иным уровням (видам) этой собственности - федеральной собственности, собственности республик, других субъектов Российской Федерации. 2 Исходя из этого, Гражданский кодекс Российской Федерации (пункт 5 статьи 214) определяет, что отнесение государственного имущества к федеральной собственности и к собственности субъектов Российской Федерации должно осуществляться в порядке, установленном законом. Именно на основе федеральных законов, принятых в пределах ведения Российской Федерации (статья 71 Конституции Российской Федерации), а также на основе федеральных законов и принимаемых в соответствии с ними законов и иных нормативных правовых актов субъектов Российской Федерации, принятых по предметам совместного ведения (статья 76, часть 2, Конституции Российской Федерации), может осуществляться совместная практическая правоприменительная деятельность органов государственной власти Российской Федерации и органов государственной власти субъектов Российской Федерации в сфере разграничения государственной собственности. Участие же Конституционного Суда Российской Федерации в этом процессе означало бы противоречащее принципу разделения властей (статья 10 Конституции Российской Федерации) и в силу этого недопустимое вторжение в прерогативы законодателя.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существу, в запросе Главы Республики Коми Конституционному Суду Российской Федерации предлагается решить вопрос не о конституционности пункта 4 раздела IV приложения 1 к постановлению Верховного Совета Российской Федерации от 27 декабря 1991 года № 3020-1 или спор о компетенции между органами государственной власти Российской Федерации и органами государственной власти Республики Коми, а о возможности изменения статуса федеральной государственной собственности, находящейся на территории Республики Коми, в частности принадлежности предприятий и объектов воздушного транспорта конкретным собственникам. Однако разрешение таких вопросов Конституционному Суду Российской Федерации неподведомственно. На это обращалось внимание в постановлении Конституционного Суда Российской Федерации от 10 сентября 1993 года по делу о проверке конституционности Указа Президента Российской Федерации от 15 августа 1992 года "Об организации управления электроэнергетическим комплексом Российской Федерации в условиях приватизации".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Ссылки заявителя в обоснование своей позиции на противоречие оспариваемого положения нормам Федеративного договора носят произвольный характер, поскольку им игнорируется верховенство Конституции Российской Федерации, ее высшая юридическая сила, прямое действие и применение на всей территории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Главы Республики Коми ввиду неподведомственности поставленного в нем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