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211667-П/2015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Тырыкина Олега Юрьевича на нарушение его конституционных прав статьями 307 и 308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О.Ю.Тырыкина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нарушение требования пункта 2 статьи 97 Федерального конституционного закона «О Конституционном Суде Российской Федерации» жалоба О.Ю.Тырыкина подана в срок, превышающий один год после рассмотрения его дела в суде, а потому,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Тырыкина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