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Новожиловой Ольги Васильевны на нарушение ее конституционных прав пунктом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Л.М.Жарковой, Г.А.Жилина, М.И.Клеандрова, С.Д.Князева, А.Н.Кокотова, Л.О.Красавчиковой, С.П.Маврина, Н.В.Мельникова, Н.В.Селезнева, В.Г.Стрекозова, В.Г.Ярославцева, рассмотрев вопрос о возможности принятия жалобы гражданки О.В.Новожиловой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судьи Верховного Суда Российской Федерации была возвращена надзорная жалоба гражданки О.В.Новожиловой на определение мирового судьи и определение суда апелляционной инстанции по ее заявлению о пересмотре решения мирового судьи по вновь открывшимся обстоятельствам.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Новожиловой Ольги Васильевны, поскольку по поставленному заявительницей вопросу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