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24023-П/2010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Мазанова Кадира Бахман оглы на нарушение его конституционных прав частью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гражданина К.Б.Мазанова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судом кассационной инстанции, гражданину К.Б.Мазанову было отказано в удовлетворении его заявления о пересмотре по вновь открывшимся обстоятельствам заочного решения того же суда, которым был удовлетворен иск гражданки Р.З.Сибгатуллиной к гражданам К.Б.Мазанову, Н.К.Мазанову и Н.К.Мазановой о признании их не приобретшими право пользования жилым помещением и снятии с регистрационного учета.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К.Б.Мазановым материалы, не находит оснований для принятия его жалобы к рассмотрению. Конституционный Суд Российской Федерации неоднократно (определения от 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Мазанова Кадира Бахман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