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226626-П/2016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февраля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Костарева Олега Владимировича на нарушение его конституционных прав пунктом 3 статьи 304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С.Д.Князева, А.Н.Кокотова, Л.О.Красавчиковой, С.П.Маврина, Н.В.Мельникова, О.С.Хохряковой, В.Г.Ярославцева, рассмотрев вопрос о возможности принятия жалобы гражданина О.В.Костарева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статье 304 УПК Российской Федерации во вводной части приговора кроме прочего указываются наименование суда, постановившего приговор, состав суда, а также данные о секретаре судебного заседания, об обвинителе, о защитнике, потерпевшем, гражданском истце, гражданском ответчике и об их представителях (пункт 3), т.е. о лицах, непосредственно участвовавших в судебном разбирательстве. Отсутствие же подобного указания во вводной части приговора о потерпевшем, которому в результате инкриминируемого в вину подсудимых преступления была причинена смерть, не может расцениваться как влияющее на законность конкретного приговора. Таким образом, нет оснований утверждать, что оспариваемое законоположение нарушает права заявителя в обозначенном им аспекте, а потому его жалоба, как не отвечающая критерию допустимости, закрепленному в Федеральном конституционном законе «О Конституционном Суде Российской Федерации», не может быть принята Конституционным Судом Российской Федерации к рассмотрению.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Костарева Олега Владимировича, поскольку она не отвечает требованиям Федерального конституционного закона «О Конституционном Суде Российской 3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