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33528-П/2005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Грачева Андрея Владимировича на нарушение его конституционных прав статьей 322 Уголовно-процессуального кодекса РСФСР и частью второй статьи 43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А.В.Грачева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А.В.Грачев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6) Конституции Российской Федерации и части третьей статьи 79 Федерального конституционного закона "О Конституционном Суде Российской Федерации" акты и их отдельные положения, признанные неконституционными, утрачивают силу, из чего следует, что постановка перед Конституционным Судом Российской Федерации вопроса о признании закона или иного нормативного правового акта не соответствующим Конституции Российской Федерации оправданна и допустима лишь при условии, что к моменту обращения заявителя в Конституционный 2 Суд Российской Федерации данный акт обладает юридической силой. В связи с этим частью второй статьи 43 Федерального конституционного закона "О Конституционном Суде Российской Федерации" предусматривается, что в случае, если акт, конституционность которого оспаривается, был отменен или утратил силу к началу или в период рассмотрения дела, начатое Конституционным Судом Российской Федерации производство может быть прекращено, за исключением случаев, когда действием этого акта были нарушены конституционные права и свободы граждан. Названная норма, не предусматривающая возможность проверки конституционности законов, утративших силу до начала производства в Конституционном Суде Российской Федерации, конкретизирует приведенное положение Конституции Российской Федерации применительно к правилам конституционного судопроизводства, в связи с чем разрешение вопроса о ее конституционности фактически означало бы оценку положений статьи 125 (часть 6) Конституции Российской Федерации, чего Предусмотренное Федеральным конституционным законом "О Конституционном Суде Российской Федерации" правило о проверке конституционности действующих нормативных актов, за исключением предусмотренных частью второй статьи 43 названного Закона случаев, когда нормативный акт был отменен или утратил силу к началу или в период рассмотрения дела, предполагает недопустимость такой проверки, если оспариваемый закон отменен или утратил силу до начала производства в Конституционном Суде Российской Федерации. Поскольку А.В.Грачев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Грачева Андрея Владимировича,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3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