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31513-П/2001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Уполномоченного по правам человека в Российской Федерации об официальном разъяснении Постановления Конституционного Суда Российской Федерации от 5 июля 2001 года по делу о проверке конституционности постановления Государственной Думы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В.О.Лучина, Т.Г.Морщаковой, Ю.Д.Рудкина, Н.В.Селезнева, А.Я.Сливы, В.Г.Стрекозова, О.И.Тиунова, О.С.Хохряковой, Б.С.Эбзеева, В.Г.Ярославцева, рассмотрев в пленарном заседании ходатайство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постановления дается в пределах его содержания и не должно являться простым воспроизведением разъясняемого постановления. Следовательно, ходатайство не может быть удовлетворено, если поставленные в нем вопросы не требуют какого-либо дополнительного истолкования решения по существу. В компетенцию Конституционного Суда Российской Федерации не входит и установление нового правового регулирования, в том числе определяющего формы и механизмы возмещения государством вреда, причиненного незаконными действиями (бездействием) органов государственной власти или их должностных лиц, в силу чего какие-либо конкретные предписания на этот счет в содержание Постановления Конституционного Суда Российской Федерации от 5 июля 2001 года включены быть не могли. Расширение содержания данного Постановления, 2 предполагающее, по смыслу ходатайства, введение нового правового регулирования, не соответствует сущности предусмотренного статьей 83 Федерального конституционного закона "О Конституционном Суде Российской Федерации" института официального разъяснения решений Конституционного Суда Российской Федерации. В процессе такого разъяснения Конституционный Суд Российской Федерации не вправе формулировать иные правовые позиции, не нашедшие отражения в самом разъясняемом Постановлении. Указанные Конституционным Судом Российской Федерации в Постановлении от 5 июля 2001 года возможности решения вопроса об установлении на основе специального регулирования правовых компенсаторных форм и механизмов возмещения вреда, причиненного отменой уже объявленной амнистии, должны определяться соответствующими органами законодательной и исполнительной власти, которые только и вправе осуществлять подобное регулирование. Решения же о компенсации вреда в формах, предусмотренных действующим гражданским и иным отраслевым законодательством, на которые также указывается в Постановлении Конституционного Суда Российской Федерации, могут приниматься по заявлениям лиц, считающих себя пострадавшими в результате частичной отмены амнистии, прежде всего судами общей юрисдикции. Именно они, исходя из положений статьи 53 Конституции Российской Федерации, согласно которой каждый имеет право на возмещение вреда, причиненного незаконными действиями (или бездействием) органов государственной власти или их должностных лиц, а также с учетом определяемых законодательством условий, порядка и размера такого возмещения и в зависимости от конкретных обстоятельств дела, управомочены осуществить выбор правовой нормы, на основании которой может быть решен вопрос о возмещении вреда лицу, которому было отказано в применении амнистии, и определены размеры такого возмещения. Поскольку в силу части четвертой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Поскольку поставленные в ходатайстве Уполномоченного по правам человека в Российской Федерации вопросы о содержании правовых компенсаторных средств и механизмов, подлежащих использованию в связи с нарушением общеправовых требований при проведении амнистии, нашли разрешение в Постановлении Конституционного Суда Российской Федерации, о разъяснении которого просит заявитель, дальнейшее рассмотрение данного ходатайства не является необходимым.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