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33459-П/2001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июня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Кирьянова Федора Павловича на нарушение его конституционных прав статьями 1 и 2 Закона города Москвы "Об административной ответственности за изготовление, распространение и демонстрацию нацистской символики на территории города Москвы"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Н.С.Бондаря, Н.В.Витрука, Г.А.Гаджиева, Ю.М.Данилова, Л.М.Жарковой, Г.А.Жилина, В.Д.Зорькина, А.Л.Кононова, В.О.Лучина, Ю.Д.Рудкина, Н.В.Селезнева, А.Я.Сливы, В.Г.Стрекозова, О.С.Хохряковой, Б.С.Эбзеева, В.Г.Ярославцева, рассмотрев в пленарном заседании заключение судьи Н.В.Селезнева,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Ф.П.Кирьянова,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декабре 1999 года за расклеивание в городе Зеленограде листовок движения "Русское национальное единство", содержащих символику, сходную по своему внешнему виду с нацистской, на гражданина Ф.П.Кирьянова в соответствии с постановлением Зеленоградского суда города Москвы на основании статьи 2 Закона города Москвы "Об административной ответственности за изготовление, распространение и демонстрацию нацистской символики на территории города Москвы" было наложено административное взыскание в виде штрафа в размере 1670 рублей.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Федеральном законе от 19 мая 1995 года "Об увековечении Победы советского народа в Великой Отечественной войне 1941-1945 годов" закреплено обязательство Российской Федерации принимать все необходимые меры по предотвращению деятельности фашистских организаций и движений на ее территории и запрещено использование в любой форме нацистской символики, как оскорбляющей многонациональный народ Российской Федерации и память о понесенных в Великой Отечественной войне жертвах. Ни названным Федеральным законом, ни Кодексом РСФСР об административных правонарушениях за подобные противоправные действия ответственность не установлена. Вместе с тем, как указал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1 Закона города Москвы "Об административной ответственности за изготовление, распространение и демонстрацию нацистской символики на территории города Москвы" содержит перечень основных понятий, используемых в этом Законе, а статья 2 устанавливает ответственность за изготовление, распространение, демонстрацию и ношение нацистской символики на территории города Москвы. Под нацистской символикой, согласно статье 1 Закона, понимаются знамена, значки, атрибуты униформы, приветствия и пароли, представляющие собой воспроизведение в любой форме символики, использовавшейся Национал-социалистической рабочей партией Германии и фашистской партией Италии: свастики и других отличительных знаков государственных, военных и других структур, признанных преступными Нюрнбергским международным трибуналом. Необходимость установления административной ответственности за изготовление, распространение и демонстрацию такой символики на территории города Москвы Ф.П.Кирьяновым не оспаривается. Следовательно, фактически перед Конституционным Судом Российской Федерации им ставится вопрос о том, правомерно ли орган административной юрисдикции признал символику движения "Русское национальное единство" воспроизводящей символику Национал-социалистической рабочей партией Германии и привлек заявителя к административной ответственности. Между тем согласно Закону города Москвы "Об административной ответственности за изготовление, распространение и демонстрацию нацистской символики на территории города Москвы" возможность применения мер административного воздействия за указанное правонарушение ставится в зависимость от наличия соответствующих оснований. Оценка законности привлечения конкретных лиц к административной ответственности (в том числе в связи с расширительным истолкованием понятия нацистской символики) предполагает исследование фактических обстоятельств, что составляет прерогативу судов общей юрисдикции либо прокуратуры и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"О Конституционном Суде Российской Федерации", не входит. Исходя из изложенного и руководствуясь пунктом 1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Кирьянова Федора Павловича ввиду неподведомственности поставленного в ней вопроса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