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31338-П/2003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Царькова Виталия Евгеньевича на нарушение его конституционных прав частями четвертой, седьмой и пунктом 1 части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Ю.М.Данилова, Л.М.Жарковой, Г.А.Жилина, С.М.Казанцева, М.И.Клеандрова, А.Л.Кононова, Л.О.Красавчиковой, В.О.Лучина, А.Я.Сливы, Б.С.Эбзеева, В.Г.Ярославцева, рассмотрев по требованию гражданина В.Е.Царькова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В.Е.Царькова оспаривается конституционность пункта 1 части восьмой статьи 109 УПК Российской Федерации. По мнению заявителя, содержащаяся в нем норма нарушает его права, гарантированные статьями 2, 17, 22, 45, 46 и 55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Царькова Виталия Евгеньевича,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