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31562-П/2000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Красильникова Сергея Евгеньевича на нарушение его конституционных прав частью первой статьи 378, частью первой статьи 379 и частью первой статьи 380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С.Е.Красильникова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С.Е.Красильников был осужден Пензенским областным судом за совершение преступления, предусмотренного частью четвертой статьи 290 УК Российской Федерации, к трем годам и шести месяцам лишения свободы. Судебная коллегия по уголовным делам Верховного Суда Российской Федерации, рассмотрев дело в кассационном порядке по жалобам осужденного и его защитника, оставила данный приговор без изменения. Президиум Верховного Суда Российской Федерации, рассматривавший дело в порядке надзора по протесту заместителя Генерального прокурора Российской Федерации, который настаивал на отмене обвинительного приговора и прекращении уголовного дела в связи с отсутствием в действиях С.Е.Красильникова состава преступления, в удовлетворении протеста отказал. Полагая, что таким решением Президиум Верховного Суда Российской Федерации фактически принял на себя осуществление функции обвинения, в то время как заместитель Генерального прокурора Российской Федерации от обвинения отказался, С.Е.Красильников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 (полный или частичный) прокурора и потерпевшего от поддержания обвинения в суде,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Красильникова Сергея Евгеньевича,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