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31215-П/2001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октября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"Реалбаза № 1" на нарушение конституционных прав и свобод статьей 188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ОАО "Реалбаза № 1"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города Москвы определением от 17 марта 2000 года, оставленным без изменения постановлением апелляционной инстанции того же суда, удовлетворил ходатайство ОАО "Реалбаза № 1" и фирмы "Лираль Трейдинг Интернешнл Ест." о признании и принудительном исполнении решения Лондонского суда международного арбитража от 19 ноября 1999 года. Президиум Высшего Арбитражного Суда Российской Федерации по протесту первого заместителя Председателя Высшего Арбитражного Суда Российской Федерации постановлением от 17 апреля 2001 года отменил указанные решения и направил дело на новое рассмотрение.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Разрешая вопрос о принятии обращения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"Реалбаза № 1",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