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33262-П/1999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Л.М.Башиловой на нарушение ее конституционных прав пунктом "б"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Г.А.Гаджиева, Ю.М.Данилова, Л.М.Жарковой, Г.А.Жилина, В.Д.Зорькина, А.Л.Кононова, Т.Г.Морщаковой, Ю.Д.Рудкина, А.Я.Сливы, В.Г.Стрекозова, О.С.Хохряковой, Б.С.Эбзеева, В.Г.Ярославцева, рассмотрев в пленарном заседании вопрос о соответствии жалобы гражданки Л.М.Башиловой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Л.М.Башилова в 1995 году была уволена со службы в органах внутренних дел по достижении предельного возраста на основании пункта "б" части первой статьи 58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года. Районный суд, куда Л.М.Башилова обратилась с иском, признал, что ее увольнение произведено правильно. Московский городской суд и Верховный Суд Российской Федерации с решением районного суда согласились.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(часть 4) Конституции Российской Федерации, пункту 3 части первой статьи 3, статьям 96 и 97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Башиловой Любови Михайловны,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