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32279-П/1995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Государственной Думы Федерального Собрания о толковании части первой статьи 74 Конституции Российской Федерации и проверке конституционности статьи 3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Ю.Д.Рудкина, судей Э.М.Аметистова, М.В.Баглая, Н.Т.Ведерникова, Н.В.Витрука, Г.А.Гаджиева, Ю.М.Данилова, В.Д.Зорькина, А.Л.Кононова, Т.Г.Морщаковой, В.И.Олейника, В.Г.Стрекозова, О.И.Тиунова, О.С.Хохряковой, Б.С.Эбзеева, В.Г.Ярославцева, заслушав в пленарном заседании заключение судьи Т.Г.Морщаковой,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запроса Государственной Думы Федерального Собрания,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48 Федерального конституционного закона "О Конституционном Суде Российской Федерации" в одном производстве могут быть соединены только обращения, касающиеся одного и того же предмета. В запросе Государственной Думы содержится два требования, различающихся не только по предмету, но и по процедурам, в которых может проводиться их рассмотрение в Конституционном Суде. Заявитель ставит вопрос об одновременном толковании Конституции и проверке конституционности закона. Каждое из этих требований должно оформляться отдельным запросом, и они не могут быть соединены в одном производстве.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содержится требование о толковании части первой статьи 74 Конституции Российской Федерации и проверке конституционности статьи 3 Таможенного кодекса Российской Федерации, однако в нарушение требований пункта 8 части второй статьи 37 Федерального конституционного закона "О Конституционном Суде Российской Федерации" позиция заявителя по вопросу конституционности статьи 3 Таможенного кодекса не излагается, а позиция по вопросу толкования указанной конституционной нормы дается без ее правового обоснования.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Обращение Государственной Думы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Кроме того, при оформлении запроса допущены серьезные отступления от требований Закона. В нарушение положений, содержащихся в пункте 3 части второй статьи 37 и пункте 2 части первой статьи 38 Федерального конституционного закона "О Конституционном Суде Российской Федерации", в запросе не решен вопрос о представителе заявителя и, соответственно, не указаны необходимые сведения, а также не приложены документы, подтверждающие полномочия представителя и право лица выступать в Конституционном Суде в качестве представителя. Имеющееся указание заявителя на то, что представитель Государственной Думы будет назначен, когда станет известна дата слушания дела в Конституционном Суде, не может быть принято во внимание, поскольку Закон не связывает решение вопроса о представителе заявителя с определением даты слушания дела. Представитель заявителя должен быть указан в запросе при направлении его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запроса Государственной Думы Федерального Собрания о толковании части первой статьи 74 Конституции Российской Федерации и проверке конституционности статьи 3 Таможенного кодекса Российской Федерации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Ю.Д.Рудкин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