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33089-П/2001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Гребневой Ирины Георгиевны на нарушение ее конституционных прав статьей 158 Кодекса РСФСР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Т.Г.Морщаковой, Ю.Д.Рудкина, Н.В.Селезнева, В.Г.Стрекозова, О.С.Хохряковой, Б.С.Эбзеева, В.Г.Ярославцева, заслушав в пленарном заседании заключение судьи Б.С.Эбзеева,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гражданки И.Г.Гребневой,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Фрунзенского районного суда города Владивостока от 27 июля 2000 года, оставленным без изменения Приморским краевым судом, рассматривавшим дело в кассационном порядке, редактор газеты "Арсеньевские вести" И.Г.Гребнева за публикацию в газете материалов, содержащих нецензурные выражения, была подвергнута административному аресту сроком на 5 суток на основании статьи 158 Кодекса РСФСР об административных правонарушениях.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Осуществляя выбор нормы, подлежащей применению в деле заявительницы, суды общей юрисдикции вправе и обязаны обеспечить должное равновесие между осуществлением конституционного права на свободу слова и защитой нравственности, прав и законных интересов других лиц. Разрешение же вопроса о том, обоснованно ли применена в деле И.Г.Гребневой статья 158 Кодекса РСФСР об административных правонарушениях, т.е. должна ли она как редактор газеты - должностное лицо средства массовой информации нести ответственность за публикацию порочного в нравственном отношении материала, связанного с проведением выборов в Приморском крае, и какую именно ответственность,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Федерации", не входит. Проверка законности и обоснованности судебных постановлений относится к компетенции вышестоящих инстанций судов общей юрисдикции, включая Верховный Суд Российской Федерации. Исходя из изложенного и руководствуясь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Гребневой Ирины Георгиевны,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а также поскольку разрешение поставленного заявительницей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должно быть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