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4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гина Сергея Петровича на нарушение его конституционных прав статьей 55 Закона Волгоградской области "О выборах депутатов Волгоградской областной Думы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С.П.Ваг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Ваг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30 апреля 1997 года Конституционным Судом Российской Федерации изложена правовая позиция по поставленному в жалобе С.П.Вагина вопросу применительно к аналогичным положениям законодательства Вологодской области. По смыслу статей 72, 73, 76 (части 2 и 4) и 77 (части 1) Конституции Российской Федерации, законодатель субъекта Российской Федерации вправе установить собственное правовое регулирование, определяющее порядок избрания депутатов законодательного (представительного) органа, в том числе особенности реализации в переходный период закрепленного в Уставе области и областном законе принципа ротации депутатского корпуса. Норма статьи 23 Закона Российской Федерации от 5 марта 1992 года "О краевом, областном Совете народных депутатов и краевой, областной администрации", определяющая, что представительные органы избираются на пятилетний срок, может быть, как подчеркивается в постановлении, истолкована конституционным образом как устанавливающая максимально возможную продолжительность срока полномочий представительных органов в субъектах Российской Федерации. Решение указанных вопросов субъектами Российской Федерации на основе собственного устава и законов при соблюдении общих рамочных предписаний о максимальной продолжительности легислатуры не расценивается Конституционным Судом Российской Федерации как нарушение избирательных прав граждан. Следовательно, отсутствует неопределенность в вопросе о конституционности оспариваемых заявителем законоположений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гина Сергея Петров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