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33607-П/2005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Мухаметшина Равиля Ибраевича на нарушение его конституционных прав положениями статей 367, 368, 369 и 370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рассмотрев по требованию гражданина Р.И.Мухаметшина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1 Октябрьского района города Ижевска уголовное дело, по которому гражданин Р.И.Мухаметшин являлся частным обвинителем, было прекращено со ссылкой на отказ частного обвинителя от обвинения в связи с его неявкой в судебное заседание. Р.И.Мухаметшин обжаловал это решение, сославшись на то, что его неявка вызвана уважительной причиной: он не был извещен о дне и времени судебного заседания. При рассмотрении уголовного дела в апелляционном порядке Октябрьский районный суд города Ижевска признал обжалованное Р.И.Мухаметшиным постановление мирового судьи о прекращении уголовного дела незаконным и подлежащим отмене и вынес по результатам судебного разбирательства оправдательный приговор.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Мухаметшина Равиля Ибраевича,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