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31325-П/2003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Александра Борисовича на нарушение его конституционных прав положениями статей 1, 47 и 81 Лесного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Л.О.Красавчиковой, Ю.Д.Рудкина, Н.В.Селезнева, А.Я.Сливы, В.Г.Стрекозова, О.С.Хохряковой,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А.Б.Борисова,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А.Б.Борисов, зарегистрированный в Регистрационной палате Администрации города Пскова в качестве индивидуального предпринимателя, осуществляющего деятельность, связанную со строительными работами, оказанием ремонтно-строительных, торгово-закупочных, посреднических и автотранспортных услуг,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Александра Борисовича,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