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31384-П/2004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Станислава Валерьевича на нарушение его конституционных прав положениями части 1 статьи 29.10 и статьи 26.8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рассмотрев по требованию гражданина С.В.Иванова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2003 года постановлением начальника ОГАИ Ново-Савиновского РУВД города Казани гражданин С.В.Иванов на основании части 1 статьи 12.9 КоАП Российской Федерации был привлечен к административной ответственности в виде штрафа в размере 50 руб. за превышение установленной скорости движения. Ново-Савиновским районным судом города Казани, куда С.В.Иванов обратился с жалобой, постановление оставлено без изменения, а его жалоба -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Статьей 26.8 КоАП Российской Федерации закреплено, что под специальными техническими средствами понимаются измерительные приборы, утвержденные в установленном порядке в качестве средств измерения, имеющие соответствующие сертификаты и прошедшие метрологическую поверку, и показания которых отражаются в протоколе об административном правонарушении. По своему содержанию данная норма не направлена на ограничение прав и свобод граждан. Из приведенных в жалобе доводов следует, что С.В.Иванов фактически оспаривает действия сотрудников ОГАИ РУВД, не предоставивших ему информацию о примененном в его деле специальном техническом средстве "Искра-1". Между тем проверка законности и обоснованности действий указанных должностных лиц относится к полномочиям судов общей юрисдикции.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Станислава Валерьевича,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