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32779-П/2001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Михайлова Андрея Александровича на нарушение его конституционных прав частью первой статьи 345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Т.Г.Морщаковой, Ю.Д.Рудкина, А.Я.Сливы, О.И.Тиунова, О.С.Хохряковой, Б.С.Эбзеева, В.Г.Ярославцева, рассмотрев в пленарном заседании вопрос о соответствии жалобы гражданина А.А.Михайлова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А.А.Михайлов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первой статьи 345 УПК РСФСР существенными нарушениями уголовно- процессуального закона являются такие нарушения требований УПК РСФСР, которые путем лишения или стеснения гарантированных законом прав участников процесса при рассмотрении дела или иным путем помешали суду всесторонне разобрать дело и повлияли или могли повлиять на постановление законного и обоснованного приговора. Эта норма определяет критерии и процессуальные последствия нарушений уголовно- процессуального закона, которые выявляются при рассмотрении дела в суде кассационной инстанции и обусловливают обязанность суда отменить приговор; при этом исчерпывающий перечень нарушений, влекущих его отмену во всяком случае, содержится в части второй статьи 345 УПК РСФСР. Порядок же исследования доказательств, в том числе выявления их недопустимости 2 ввиду нарушения установленных федеральным законом правил собирания, проверки и оценки доказательств, регламентируется и конкретизируется многими другими статьями уголовно- процессуального закона. Только оценивая соблюдение всех определяющих процедуру доказывания правил УПК РСФСР, суд может прийти к выводу о наличии процессуальных нарушений, влекущих либо устранение из дела отдельных доказательств, либо отмену приговора в целом. В этой связи ссылка А.А.Михайлова на то, что судебные решения, нарушающие его конституционные права, были оставлены вышестоящим судом в силе в результате применения части первой статьи 345 УПК РСФСР, является неосновательной. Данная норма предусматривает лишь одно из оснований к отмене или изменению приговора судом кассационной инстанции и не может препятствовать осужденному оспаривать приговор по другим основаниям, в том числе в связи с привлечением недопустимых, недостоверных или неполно исследованных доказательств, в частности имевших место в результате нарушения закона. Вышестоящий же суд обязан проверить все доводы осужденного, возражающего против использования таких доказательств, и при наличии сомнений в их допустимости, достоверности и полноте - отменить приговор в соответствии с требованием статьи 49 (часть 3) Конституции Российской Федерации о толковании неустранимых сомнений в пользу обвиняемого. Таким образом, часть первая статьи 345 УПК РСФСР не ограничивает закрепленный в статье 50 (часть 2) Конституции Российской Федерации общий запрет использовать доказательства, полученные с нарушением процессуального закона, и не затрагивает вытекающие из этого права заявителя, что, по смыслу статей 96 и 97 Федерального конституционного закона "О Конституционном Суде Российской Федерации", свидетельствует о несоответствии жалобы А.А.Михайлова установленному названным Законом критерию допустимости обращений. Исходя из изложенного и руководствуясь частью второй статьи 40, пунктом 2 части второй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Михайлова Андрея Александровича,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